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AD9E" w14:textId="77777777" w:rsidR="009A0E8D" w:rsidRDefault="00000000">
      <w:pPr>
        <w:spacing w:after="55"/>
      </w:pPr>
      <w:r>
        <w:rPr>
          <w:b/>
          <w:bCs/>
          <w:spacing w:val="90"/>
          <w:sz w:val="20"/>
          <w:szCs w:val="20"/>
        </w:rPr>
        <w:t>TIGERS EYE</w:t>
      </w:r>
    </w:p>
    <w:p w14:paraId="6FEC80C1" w14:textId="77777777" w:rsidR="009A0E8D" w:rsidRDefault="00000000">
      <w:pPr>
        <w:pBdr>
          <w:bottom w:val="single" w:sz="12" w:space="7" w:color="14120F"/>
        </w:pBdr>
        <w:spacing w:after="150"/>
      </w:pPr>
      <w:r>
        <w:rPr>
          <w:caps/>
          <w:color w:val="5A5A5A"/>
          <w:spacing w:val="30"/>
          <w:sz w:val="16"/>
          <w:szCs w:val="16"/>
        </w:rPr>
        <w:t>Proposed research study - In partnership with a UK university</w:t>
      </w:r>
    </w:p>
    <w:p w14:paraId="5F145DB4" w14:textId="77777777" w:rsidR="009A0E8D" w:rsidRDefault="00000000">
      <w:pPr>
        <w:spacing w:after="45"/>
      </w:pPr>
      <w:r>
        <w:rPr>
          <w:b/>
          <w:bCs/>
          <w:color w:val="7A2E3B"/>
          <w:spacing w:val="70"/>
          <w:sz w:val="15"/>
          <w:szCs w:val="15"/>
        </w:rPr>
        <w:t>THE PERFORMANCE COST</w:t>
      </w:r>
    </w:p>
    <w:p w14:paraId="2B5BAA51" w14:textId="77777777" w:rsidR="009A0E8D" w:rsidRDefault="00000000">
      <w:pPr>
        <w:spacing w:after="100"/>
      </w:pPr>
      <w:r>
        <w:rPr>
          <w:b/>
          <w:bCs/>
          <w:sz w:val="29"/>
          <w:szCs w:val="29"/>
        </w:rPr>
        <w:t>Measuring oxygen consumption under body armour</w:t>
      </w:r>
    </w:p>
    <w:p w14:paraId="76A1BCCA" w14:textId="77777777" w:rsidR="009A0E8D" w:rsidRDefault="00000000">
      <w:pPr>
        <w:spacing w:after="150"/>
      </w:pPr>
      <w:r>
        <w:rPr>
          <w:i/>
          <w:iCs/>
          <w:color w:val="5A5A5A"/>
          <w:sz w:val="20"/>
          <w:szCs w:val="20"/>
        </w:rPr>
        <w:t>How much harder does a servicewoman work for the same output, and what does proper support give back?</w:t>
      </w:r>
    </w:p>
    <w:p w14:paraId="35D489A5" w14:textId="77777777" w:rsidR="009A0E8D" w:rsidRDefault="00000000">
      <w:pPr>
        <w:pStyle w:val="Heading1"/>
        <w:spacing w:before="150" w:after="85"/>
      </w:pPr>
      <w:r>
        <w:t>Executive summary</w:t>
      </w:r>
    </w:p>
    <w:p w14:paraId="35B146F3" w14:textId="77777777" w:rsidR="009A0E8D" w:rsidRDefault="00000000">
      <w:pPr>
        <w:spacing w:after="100" w:line="255" w:lineRule="auto"/>
      </w:pPr>
      <w:r>
        <w:t xml:space="preserve">Inadequate breast support increases the oxygen cost of movement. A woman working with poor support consumes more oxygen to achieve the same output, which means less capacity in reserve and earlier fatigue. Under body armour, where chest expansion is already restricted, the effect compounds. We propose a study to measure that cost directly - oxygen consumption, ventilation and chest wall expansion, across four support conditions, with and without body armour and load. Delivered in partnership with a UK university, it would convert a welfare argument into a capability </w:t>
      </w:r>
      <w:proofErr w:type="gramStart"/>
      <w:r>
        <w:t>one, and</w:t>
      </w:r>
      <w:proofErr w:type="gramEnd"/>
      <w:r>
        <w:t xml:space="preserve"> give forces a performance figure rather than a comfort claim.</w:t>
      </w:r>
    </w:p>
    <w:p w14:paraId="6CFBA11B" w14:textId="77777777" w:rsidR="009A0E8D" w:rsidRDefault="00000000">
      <w:pPr>
        <w:pStyle w:val="Heading1"/>
        <w:spacing w:before="150" w:after="85"/>
      </w:pPr>
      <w:r>
        <w:t>Why this is the number one performance question</w:t>
      </w:r>
    </w:p>
    <w:p w14:paraId="0C6077EE" w14:textId="77777777" w:rsidR="009A0E8D" w:rsidRDefault="00000000">
      <w:pPr>
        <w:spacing w:after="100" w:line="255" w:lineRule="auto"/>
      </w:pPr>
      <w:r>
        <w:t>Everything else we measure in this field describes what happens to a woman. Oxygen consumption describes what happens to her capability.</w:t>
      </w:r>
    </w:p>
    <w:p w14:paraId="6BE5A752" w14:textId="77777777" w:rsidR="009A0E8D" w:rsidRDefault="00000000">
      <w:pPr>
        <w:spacing w:after="100" w:line="255" w:lineRule="auto"/>
      </w:pPr>
      <w:r>
        <w:t xml:space="preserve">If a servicewoman is using more oxygen to carry the same load at the same speed, she has less in reserve. She fatigues earlier, recovers more slowly, and reaches her limit sooner than a colleague doing identical work. That is not a comfort </w:t>
      </w:r>
      <w:proofErr w:type="gramStart"/>
      <w:r>
        <w:t>issue</w:t>
      </w:r>
      <w:proofErr w:type="gramEnd"/>
      <w:r>
        <w:t xml:space="preserve"> and it is not a welfare issue. It is an operational one, and it is the argument that moves a military or police buyer who is otherwise unmoved.</w:t>
      </w:r>
    </w:p>
    <w:p w14:paraId="6450E807" w14:textId="77777777" w:rsidR="009A0E8D" w:rsidRDefault="00000000">
      <w:pPr>
        <w:pBdr>
          <w:left w:val="single" w:sz="12" w:space="10" w:color="7A2E3B"/>
        </w:pBdr>
        <w:spacing w:before="80" w:after="105" w:line="250" w:lineRule="auto"/>
        <w:ind w:left="260"/>
      </w:pPr>
      <w:r>
        <w:rPr>
          <w:i/>
          <w:iCs/>
          <w:color w:val="5A5A5A"/>
          <w:sz w:val="17"/>
          <w:szCs w:val="17"/>
        </w:rPr>
        <w:t>This is why the study matters commercially as well as scientifically. Health arguments are received sympathetically and then deprioritised. Capability arguments are acted on.</w:t>
      </w:r>
    </w:p>
    <w:p w14:paraId="0EE23C52" w14:textId="77777777" w:rsidR="009A0E8D" w:rsidRDefault="00000000">
      <w:pPr>
        <w:pStyle w:val="Heading1"/>
        <w:spacing w:before="150" w:after="85"/>
      </w:pPr>
      <w:r>
        <w:t>What is known, and what is not</w:t>
      </w:r>
    </w:p>
    <w:p w14:paraId="1830DF39" w14:textId="77777777" w:rsidR="009A0E8D" w:rsidRDefault="00000000">
      <w:pPr>
        <w:spacing w:before="110" w:after="70"/>
      </w:pPr>
      <w:r>
        <w:rPr>
          <w:b/>
          <w:bCs/>
          <w:color w:val="7A2E3B"/>
          <w:sz w:val="19"/>
          <w:szCs w:val="19"/>
        </w:rPr>
        <w:t>Established</w:t>
      </w:r>
    </w:p>
    <w:p w14:paraId="25F0417C" w14:textId="77777777" w:rsidR="009A0E8D" w:rsidRDefault="00000000">
      <w:pPr>
        <w:spacing w:after="50" w:line="246" w:lineRule="auto"/>
        <w:ind w:left="340" w:hanging="170"/>
      </w:pPr>
      <w:r>
        <w:rPr>
          <w:color w:val="7A2E3B"/>
        </w:rPr>
        <w:t xml:space="preserve">-   </w:t>
      </w:r>
      <w:r>
        <w:t>Breast support affects running economy. Research has shown that greater breast support reduces the oxygen cost of running at a given speed in female athletes.</w:t>
      </w:r>
    </w:p>
    <w:p w14:paraId="0D0CF93B" w14:textId="77777777" w:rsidR="009A0E8D" w:rsidRDefault="00000000">
      <w:pPr>
        <w:spacing w:after="50" w:line="246" w:lineRule="auto"/>
        <w:ind w:left="340" w:hanging="170"/>
      </w:pPr>
      <w:r>
        <w:rPr>
          <w:color w:val="7A2E3B"/>
        </w:rPr>
        <w:t xml:space="preserve">-   </w:t>
      </w:r>
      <w:r>
        <w:t>Compression-style support restricts chest wall expansion, and restricted expansion affects ventilation during exertion.</w:t>
      </w:r>
    </w:p>
    <w:p w14:paraId="45C21557" w14:textId="77777777" w:rsidR="009A0E8D" w:rsidRDefault="00000000">
      <w:pPr>
        <w:spacing w:after="50" w:line="246" w:lineRule="auto"/>
        <w:ind w:left="340" w:hanging="170"/>
      </w:pPr>
      <w:r>
        <w:rPr>
          <w:color w:val="7A2E3B"/>
        </w:rPr>
        <w:t xml:space="preserve">-   </w:t>
      </w:r>
      <w:r>
        <w:t>Load carriage itself increases oxygen cost, and body armour restricts the chest independently of what is worn underneath.</w:t>
      </w:r>
    </w:p>
    <w:p w14:paraId="41B97A54" w14:textId="77777777" w:rsidR="009A0E8D" w:rsidRDefault="00000000">
      <w:pPr>
        <w:spacing w:before="110" w:after="70"/>
      </w:pPr>
      <w:r>
        <w:rPr>
          <w:b/>
          <w:bCs/>
          <w:color w:val="7A2E3B"/>
          <w:sz w:val="19"/>
          <w:szCs w:val="19"/>
        </w:rPr>
        <w:t>Not established</w:t>
      </w:r>
    </w:p>
    <w:p w14:paraId="0396CC8D" w14:textId="77777777" w:rsidR="009A0E8D" w:rsidRDefault="00000000">
      <w:pPr>
        <w:spacing w:after="50" w:line="246" w:lineRule="auto"/>
        <w:ind w:left="340" w:hanging="170"/>
      </w:pPr>
      <w:r>
        <w:rPr>
          <w:color w:val="7A2E3B"/>
        </w:rPr>
        <w:t xml:space="preserve">-   </w:t>
      </w:r>
      <w:r>
        <w:t>None of this has been measured under body armour.</w:t>
      </w:r>
    </w:p>
    <w:p w14:paraId="4B31DD24" w14:textId="77777777" w:rsidR="009A0E8D" w:rsidRDefault="00000000">
      <w:pPr>
        <w:spacing w:after="50" w:line="246" w:lineRule="auto"/>
        <w:ind w:left="340" w:hanging="170"/>
      </w:pPr>
      <w:r>
        <w:rPr>
          <w:color w:val="7A2E3B"/>
        </w:rPr>
        <w:t xml:space="preserve">-   </w:t>
      </w:r>
      <w:r>
        <w:t>None of it has been measured with operational load carriage.</w:t>
      </w:r>
    </w:p>
    <w:p w14:paraId="52FD9674" w14:textId="77777777" w:rsidR="009A0E8D" w:rsidRDefault="00000000">
      <w:pPr>
        <w:spacing w:after="50" w:line="246" w:lineRule="auto"/>
        <w:ind w:left="340" w:hanging="170"/>
      </w:pPr>
      <w:r>
        <w:rPr>
          <w:color w:val="7A2E3B"/>
        </w:rPr>
        <w:t xml:space="preserve">-   </w:t>
      </w:r>
      <w:r>
        <w:t>None of it has been measured in servicewomen or police officers, as opposed to athletes.</w:t>
      </w:r>
    </w:p>
    <w:p w14:paraId="6581BAF4" w14:textId="77777777" w:rsidR="009A0E8D" w:rsidRDefault="00000000">
      <w:pPr>
        <w:spacing w:after="50" w:line="246" w:lineRule="auto"/>
        <w:ind w:left="340" w:hanging="170"/>
      </w:pPr>
      <w:r>
        <w:rPr>
          <w:color w:val="7A2E3B"/>
        </w:rPr>
        <w:t xml:space="preserve">-   </w:t>
      </w:r>
      <w:r>
        <w:t>Nobody has quantified what a specialist support system returns compared with what women currently wear.</w:t>
      </w:r>
    </w:p>
    <w:p w14:paraId="3CEE022D" w14:textId="77777777" w:rsidR="009A0E8D" w:rsidRDefault="00000000">
      <w:pPr>
        <w:pBdr>
          <w:left w:val="single" w:sz="12" w:space="10" w:color="7A2E3B"/>
        </w:pBdr>
        <w:spacing w:before="80" w:after="105" w:line="250" w:lineRule="auto"/>
        <w:ind w:left="260"/>
      </w:pPr>
      <w:r>
        <w:rPr>
          <w:i/>
          <w:iCs/>
          <w:color w:val="5A5A5A"/>
          <w:sz w:val="17"/>
          <w:szCs w:val="17"/>
        </w:rPr>
        <w:t>The existing literature establishes that the effect exists. It does not establish its size in the population and the conditions that matter. That is the gap this study fills.</w:t>
      </w:r>
    </w:p>
    <w:p w14:paraId="11D64288" w14:textId="77777777" w:rsidR="009A0E8D" w:rsidRDefault="00000000">
      <w:pPr>
        <w:pStyle w:val="Heading1"/>
        <w:spacing w:before="150" w:after="85"/>
      </w:pPr>
      <w:r>
        <w:t>The study</w:t>
      </w:r>
    </w:p>
    <w:p w14:paraId="63C30823" w14:textId="77777777" w:rsidR="009A0E8D" w:rsidRDefault="00000000">
      <w:pPr>
        <w:spacing w:after="100" w:line="255" w:lineRule="auto"/>
      </w:pPr>
      <w:r>
        <w:t>Participants complete a standardised exercise protocol - treadmill walking and running at fixed workloads, with load carriage - while oxygen consumption is measured by indirect calorimetry.</w:t>
      </w:r>
    </w:p>
    <w:p w14:paraId="4C1C116A" w14:textId="77777777" w:rsidR="009A0E8D" w:rsidRDefault="00000000">
      <w:pPr>
        <w:spacing w:before="110" w:after="70"/>
      </w:pPr>
      <w:r>
        <w:rPr>
          <w:b/>
          <w:bCs/>
          <w:color w:val="7A2E3B"/>
          <w:sz w:val="19"/>
          <w:szCs w:val="19"/>
        </w:rPr>
        <w:t>Conditions</w:t>
      </w:r>
    </w:p>
    <w:p w14:paraId="6BD4DC28" w14:textId="77777777" w:rsidR="009A0E8D" w:rsidRDefault="00000000">
      <w:pPr>
        <w:spacing w:after="100" w:line="255" w:lineRule="auto"/>
      </w:pPr>
      <w:r>
        <w:t>Each participant is measured across the same four support conditions used in our pressure study, both with and without body armour:</w:t>
      </w:r>
    </w:p>
    <w:p w14:paraId="600EE3C3" w14:textId="77777777" w:rsidR="009A0E8D" w:rsidRDefault="00000000">
      <w:pPr>
        <w:spacing w:after="50" w:line="246" w:lineRule="auto"/>
        <w:ind w:left="340" w:hanging="170"/>
      </w:pPr>
      <w:r>
        <w:rPr>
          <w:color w:val="7A2E3B"/>
        </w:rPr>
        <w:t xml:space="preserve">-   </w:t>
      </w:r>
      <w:r>
        <w:t>No bra.</w:t>
      </w:r>
    </w:p>
    <w:p w14:paraId="3644ABFF" w14:textId="77777777" w:rsidR="009A0E8D" w:rsidRDefault="00000000">
      <w:pPr>
        <w:spacing w:after="50" w:line="246" w:lineRule="auto"/>
        <w:ind w:left="340" w:hanging="170"/>
      </w:pPr>
      <w:r>
        <w:rPr>
          <w:color w:val="7A2E3B"/>
        </w:rPr>
        <w:t xml:space="preserve">-   </w:t>
      </w:r>
      <w:r>
        <w:t xml:space="preserve">A standard everyday bra - what roughly half of servicewomen and officers </w:t>
      </w:r>
      <w:proofErr w:type="gramStart"/>
      <w:r>
        <w:t>actually wear</w:t>
      </w:r>
      <w:proofErr w:type="gramEnd"/>
      <w:r>
        <w:t xml:space="preserve"> on duty.</w:t>
      </w:r>
    </w:p>
    <w:p w14:paraId="03872EA8" w14:textId="77777777" w:rsidR="009A0E8D" w:rsidRDefault="00000000">
      <w:pPr>
        <w:spacing w:after="50" w:line="246" w:lineRule="auto"/>
        <w:ind w:left="340" w:hanging="170"/>
      </w:pPr>
      <w:r>
        <w:rPr>
          <w:color w:val="7A2E3B"/>
        </w:rPr>
        <w:t xml:space="preserve">-   </w:t>
      </w:r>
      <w:r>
        <w:t>A conventional sports bra - the current default recommendation.</w:t>
      </w:r>
    </w:p>
    <w:p w14:paraId="74158E69" w14:textId="77777777" w:rsidR="009A0E8D" w:rsidRDefault="00000000">
      <w:pPr>
        <w:spacing w:after="50" w:line="246" w:lineRule="auto"/>
        <w:ind w:left="340" w:hanging="170"/>
      </w:pPr>
      <w:r>
        <w:rPr>
          <w:color w:val="7A2E3B"/>
        </w:rPr>
        <w:t xml:space="preserve">-   </w:t>
      </w:r>
      <w:r>
        <w:t>A specialist breast support system - designed for wear beneath armour.</w:t>
      </w:r>
    </w:p>
    <w:p w14:paraId="7A0558DD" w14:textId="77777777" w:rsidR="009A0E8D" w:rsidRDefault="00000000">
      <w:pPr>
        <w:spacing w:before="110" w:after="70"/>
      </w:pPr>
      <w:r>
        <w:rPr>
          <w:b/>
          <w:bCs/>
          <w:color w:val="7A2E3B"/>
          <w:sz w:val="19"/>
          <w:szCs w:val="19"/>
        </w:rPr>
        <w:t>Measures</w:t>
      </w:r>
    </w:p>
    <w:p w14:paraId="3A2F06C1" w14:textId="77777777" w:rsidR="009A0E8D" w:rsidRDefault="00000000">
      <w:pPr>
        <w:spacing w:after="50" w:line="246" w:lineRule="auto"/>
        <w:ind w:left="340" w:hanging="170"/>
      </w:pPr>
      <w:r>
        <w:rPr>
          <w:color w:val="7A2E3B"/>
        </w:rPr>
        <w:t xml:space="preserve">-   </w:t>
      </w:r>
      <w:r>
        <w:t>Oxygen consumption at fixed workload - the primary outcome.</w:t>
      </w:r>
    </w:p>
    <w:p w14:paraId="3922E651" w14:textId="77777777" w:rsidR="009A0E8D" w:rsidRDefault="00000000">
      <w:pPr>
        <w:spacing w:after="50" w:line="246" w:lineRule="auto"/>
        <w:ind w:left="340" w:hanging="170"/>
      </w:pPr>
      <w:r>
        <w:rPr>
          <w:color w:val="7A2E3B"/>
        </w:rPr>
        <w:t xml:space="preserve">-   </w:t>
      </w:r>
      <w:r>
        <w:t>Ventilation rate and tidal volume.</w:t>
      </w:r>
    </w:p>
    <w:p w14:paraId="0AEA80DA" w14:textId="77777777" w:rsidR="009A0E8D" w:rsidRDefault="00000000">
      <w:pPr>
        <w:spacing w:after="50" w:line="246" w:lineRule="auto"/>
        <w:ind w:left="340" w:hanging="170"/>
      </w:pPr>
      <w:r>
        <w:rPr>
          <w:color w:val="7A2E3B"/>
        </w:rPr>
        <w:t xml:space="preserve">-   </w:t>
      </w:r>
      <w:r>
        <w:t>Chest wall expansion during exertion.</w:t>
      </w:r>
    </w:p>
    <w:p w14:paraId="615DF359" w14:textId="77777777" w:rsidR="009A0E8D" w:rsidRDefault="00000000">
      <w:pPr>
        <w:spacing w:after="50" w:line="246" w:lineRule="auto"/>
        <w:ind w:left="340" w:hanging="170"/>
      </w:pPr>
      <w:r>
        <w:rPr>
          <w:color w:val="7A2E3B"/>
        </w:rPr>
        <w:t xml:space="preserve">-   </w:t>
      </w:r>
      <w:r>
        <w:t>Heart rate and rating of perceived exertion.</w:t>
      </w:r>
    </w:p>
    <w:p w14:paraId="6C4D9A76" w14:textId="77777777" w:rsidR="009A0E8D" w:rsidRDefault="00000000">
      <w:pPr>
        <w:spacing w:after="50" w:line="246" w:lineRule="auto"/>
        <w:ind w:left="340" w:hanging="170"/>
      </w:pPr>
      <w:r>
        <w:rPr>
          <w:color w:val="7A2E3B"/>
        </w:rPr>
        <w:t xml:space="preserve">-   </w:t>
      </w:r>
      <w:r>
        <w:t>Time to exhaustion or workload at a fixed physiological threshold.</w:t>
      </w:r>
    </w:p>
    <w:p w14:paraId="782B87BE" w14:textId="77777777" w:rsidR="009A0E8D" w:rsidRDefault="00000000">
      <w:pPr>
        <w:spacing w:after="50" w:line="246" w:lineRule="auto"/>
        <w:ind w:left="340" w:hanging="170"/>
      </w:pPr>
      <w:r>
        <w:rPr>
          <w:color w:val="7A2E3B"/>
        </w:rPr>
        <w:t xml:space="preserve">-   </w:t>
      </w:r>
      <w:r>
        <w:t>Breast movement, for correlation with the physiological measures.</w:t>
      </w:r>
    </w:p>
    <w:p w14:paraId="39036D00" w14:textId="77777777" w:rsidR="009A0E8D" w:rsidRDefault="00000000">
      <w:pPr>
        <w:pStyle w:val="Heading1"/>
        <w:spacing w:before="150" w:after="85"/>
      </w:pPr>
      <w:r>
        <w:lastRenderedPageBreak/>
        <w:t>What it would establish</w:t>
      </w:r>
    </w:p>
    <w:p w14:paraId="53795EE8" w14:textId="77777777" w:rsidR="009A0E8D" w:rsidRDefault="00000000">
      <w:pPr>
        <w:spacing w:after="50" w:line="246" w:lineRule="auto"/>
        <w:ind w:left="340" w:hanging="170"/>
      </w:pPr>
      <w:r>
        <w:rPr>
          <w:color w:val="7A2E3B"/>
        </w:rPr>
        <w:t xml:space="preserve">-   </w:t>
      </w:r>
      <w:r>
        <w:t>The oxygen cost of inadequate breast support, quantified, under operational conditions.</w:t>
      </w:r>
    </w:p>
    <w:p w14:paraId="723AD62D" w14:textId="77777777" w:rsidR="009A0E8D" w:rsidRDefault="00000000">
      <w:pPr>
        <w:spacing w:after="50" w:line="246" w:lineRule="auto"/>
        <w:ind w:left="340" w:hanging="170"/>
      </w:pPr>
      <w:r>
        <w:rPr>
          <w:color w:val="7A2E3B"/>
        </w:rPr>
        <w:t xml:space="preserve">-   </w:t>
      </w:r>
      <w:r>
        <w:t xml:space="preserve">How much of that cost a specialist support system </w:t>
      </w:r>
      <w:proofErr w:type="gramStart"/>
      <w:r>
        <w:t>recovers</w:t>
      </w:r>
      <w:proofErr w:type="gramEnd"/>
      <w:r>
        <w:t>.</w:t>
      </w:r>
    </w:p>
    <w:p w14:paraId="56376BC4" w14:textId="77777777" w:rsidR="009A0E8D" w:rsidRDefault="00000000">
      <w:pPr>
        <w:spacing w:after="50" w:line="246" w:lineRule="auto"/>
        <w:ind w:left="340" w:hanging="170"/>
      </w:pPr>
      <w:r>
        <w:rPr>
          <w:color w:val="7A2E3B"/>
        </w:rPr>
        <w:t xml:space="preserve">-   </w:t>
      </w:r>
      <w:r>
        <w:t>Whether the everyday and sports bras women currently wear recover any of it.</w:t>
      </w:r>
    </w:p>
    <w:p w14:paraId="272E1BF1" w14:textId="77777777" w:rsidR="009A0E8D" w:rsidRDefault="00000000">
      <w:pPr>
        <w:spacing w:after="50" w:line="246" w:lineRule="auto"/>
        <w:ind w:left="340" w:hanging="170"/>
      </w:pPr>
      <w:r>
        <w:rPr>
          <w:color w:val="7A2E3B"/>
        </w:rPr>
        <w:t xml:space="preserve">-   </w:t>
      </w:r>
      <w:r>
        <w:t xml:space="preserve">How body armour changes the picture, and whether support matters </w:t>
      </w:r>
      <w:proofErr w:type="gramStart"/>
      <w:r>
        <w:t>more or less once</w:t>
      </w:r>
      <w:proofErr w:type="gramEnd"/>
      <w:r>
        <w:t xml:space="preserve"> armour is worn.</w:t>
      </w:r>
    </w:p>
    <w:p w14:paraId="2EF2A8F2" w14:textId="77777777" w:rsidR="009A0E8D" w:rsidRDefault="00000000">
      <w:pPr>
        <w:spacing w:after="50" w:line="246" w:lineRule="auto"/>
        <w:ind w:left="340" w:hanging="170"/>
      </w:pPr>
      <w:r>
        <w:rPr>
          <w:color w:val="7A2E3B"/>
        </w:rPr>
        <w:t xml:space="preserve">-   </w:t>
      </w:r>
      <w:r>
        <w:t>A translation from physiology into operational terms - what the difference means for endurance, recovery and sustained capability.</w:t>
      </w:r>
    </w:p>
    <w:p w14:paraId="2E480ED4" w14:textId="77777777" w:rsidR="009A0E8D" w:rsidRDefault="00000000">
      <w:pPr>
        <w:pStyle w:val="Heading1"/>
        <w:spacing w:before="150" w:after="85"/>
      </w:pPr>
      <w:r>
        <w:t>How it relates to the pressure study</w:t>
      </w:r>
    </w:p>
    <w:p w14:paraId="1D6D965C" w14:textId="77777777" w:rsidR="009A0E8D" w:rsidRDefault="00000000">
      <w:pPr>
        <w:spacing w:after="100" w:line="255" w:lineRule="auto"/>
      </w:pPr>
      <w:r>
        <w:t xml:space="preserve">The two studies answer different halves of the same </w:t>
      </w:r>
      <w:proofErr w:type="gramStart"/>
      <w:r>
        <w:t>question, and</w:t>
      </w:r>
      <w:proofErr w:type="gramEnd"/>
      <w:r>
        <w:t xml:space="preserve"> are considerably stronger together than apart.</w:t>
      </w:r>
    </w:p>
    <w:p w14:paraId="102E1BDF" w14:textId="77777777" w:rsidR="009A0E8D" w:rsidRDefault="00000000">
      <w:pPr>
        <w:spacing w:after="50" w:line="246" w:lineRule="auto"/>
        <w:ind w:left="340" w:hanging="170"/>
      </w:pPr>
      <w:r>
        <w:rPr>
          <w:color w:val="7A2E3B"/>
        </w:rPr>
        <w:t xml:space="preserve">-   </w:t>
      </w:r>
      <w:r>
        <w:t>The pressure study measures the mechanism - what force is applied, and where.</w:t>
      </w:r>
    </w:p>
    <w:p w14:paraId="53EFE252" w14:textId="77777777" w:rsidR="009A0E8D" w:rsidRDefault="00000000">
      <w:pPr>
        <w:spacing w:after="50" w:line="246" w:lineRule="auto"/>
        <w:ind w:left="340" w:hanging="170"/>
      </w:pPr>
      <w:r>
        <w:rPr>
          <w:color w:val="7A2E3B"/>
        </w:rPr>
        <w:t xml:space="preserve">-   </w:t>
      </w:r>
      <w:r>
        <w:t>This study measures the consequence - what that force costs in capability.</w:t>
      </w:r>
    </w:p>
    <w:p w14:paraId="34CA595A" w14:textId="77777777" w:rsidR="009A0E8D" w:rsidRDefault="00000000">
      <w:pPr>
        <w:spacing w:after="100" w:line="255" w:lineRule="auto"/>
      </w:pPr>
      <w:r>
        <w:t xml:space="preserve">Run together, they allow a single statement that no one in this field can currently </w:t>
      </w:r>
      <w:proofErr w:type="gramStart"/>
      <w:r>
        <w:t>make:</w:t>
      </w:r>
      <w:proofErr w:type="gramEnd"/>
      <w:r>
        <w:t xml:space="preserve"> this much pressure, producing this much additional physiological cost, reduced by this much with proper support.</w:t>
      </w:r>
    </w:p>
    <w:p w14:paraId="51D2AB4F" w14:textId="77777777" w:rsidR="009A0E8D" w:rsidRDefault="00000000">
      <w:pPr>
        <w:pStyle w:val="Heading1"/>
        <w:spacing w:before="150" w:after="85"/>
      </w:pPr>
      <w:r>
        <w:t>Cost and timeline</w:t>
      </w:r>
    </w:p>
    <w:p w14:paraId="1A02D8D5" w14:textId="5DE40C12" w:rsidR="009A0E8D" w:rsidRDefault="00C20D8C">
      <w:pPr>
        <w:spacing w:after="100" w:line="255" w:lineRule="auto"/>
      </w:pPr>
      <w:r>
        <w:t>£27,500 -</w:t>
      </w:r>
      <w:r w:rsidR="00000000">
        <w:t xml:space="preserve"> </w:t>
      </w:r>
      <w:r>
        <w:t>6 months</w:t>
      </w:r>
      <w:r w:rsidR="00000000">
        <w:t xml:space="preserve"> from commissioning to findings.</w:t>
      </w:r>
    </w:p>
    <w:p w14:paraId="7A4522C4" w14:textId="77777777" w:rsidR="009A0E8D" w:rsidRDefault="00000000">
      <w:pPr>
        <w:spacing w:after="100" w:line="255" w:lineRule="auto"/>
      </w:pPr>
      <w:r>
        <w:t>The protocol requires laboratory access with indirect calorimetry and a load carriage treadmill facility, which is why this runs through a university partner rather than in-house.</w:t>
      </w:r>
    </w:p>
    <w:p w14:paraId="4953ACAB" w14:textId="77777777" w:rsidR="009A0E8D" w:rsidRDefault="00000000">
      <w:pPr>
        <w:pStyle w:val="Heading1"/>
        <w:spacing w:before="150" w:after="85"/>
      </w:pPr>
      <w:r>
        <w:t>Status</w:t>
      </w:r>
    </w:p>
    <w:p w14:paraId="2A13F284" w14:textId="11C49BFB" w:rsidR="009A0E8D" w:rsidRDefault="00000000">
      <w:pPr>
        <w:spacing w:after="50" w:line="246" w:lineRule="auto"/>
        <w:ind w:left="340" w:hanging="170"/>
      </w:pPr>
      <w:r>
        <w:rPr>
          <w:color w:val="7A2E3B"/>
        </w:rPr>
        <w:t xml:space="preserve">-   </w:t>
      </w:r>
      <w:r>
        <w:t xml:space="preserve">Study design outlined. University partner to be </w:t>
      </w:r>
      <w:r w:rsidR="00C20D8C">
        <w:t xml:space="preserve">chosen from 3 standard ones (Portsmouth, Loughborough, Lancaster). </w:t>
      </w:r>
    </w:p>
    <w:p w14:paraId="5A4B75FD" w14:textId="56CFC13F" w:rsidR="009A0E8D" w:rsidRDefault="00000000">
      <w:pPr>
        <w:spacing w:after="50" w:line="246" w:lineRule="auto"/>
        <w:ind w:left="340" w:hanging="170"/>
      </w:pPr>
      <w:r>
        <w:rPr>
          <w:color w:val="7A2E3B"/>
        </w:rPr>
        <w:t xml:space="preserve">-   </w:t>
      </w:r>
      <w:r>
        <w:t>Participant recruitment through the military forces</w:t>
      </w:r>
      <w:r w:rsidR="00C20D8C">
        <w:t>/regiments</w:t>
      </w:r>
      <w:r>
        <w:t xml:space="preserve"> we currently work with.</w:t>
      </w:r>
    </w:p>
    <w:p w14:paraId="1BFA420E" w14:textId="77777777" w:rsidR="009A0E8D" w:rsidRDefault="00000000">
      <w:pPr>
        <w:spacing w:after="50" w:line="246" w:lineRule="auto"/>
        <w:ind w:left="340" w:hanging="170"/>
      </w:pPr>
      <w:r>
        <w:rPr>
          <w:color w:val="7A2E3B"/>
        </w:rPr>
        <w:t xml:space="preserve">-   </w:t>
      </w:r>
      <w:r>
        <w:t>Intended for peer-reviewed publication alongside the pressure distribution findings.</w:t>
      </w:r>
    </w:p>
    <w:p w14:paraId="6AC4D013" w14:textId="77777777" w:rsidR="009A0E8D" w:rsidRDefault="00000000">
      <w:pPr>
        <w:pBdr>
          <w:top w:val="single" w:sz="12" w:space="6" w:color="14120F"/>
        </w:pBdr>
        <w:spacing w:before="110" w:after="70"/>
      </w:pPr>
      <w:r>
        <w:rPr>
          <w:b/>
          <w:bCs/>
          <w:sz w:val="19"/>
          <w:szCs w:val="19"/>
        </w:rPr>
        <w:t>Health is why it matters to her. Oxygen cost is why it matters to the force.</w:t>
      </w:r>
    </w:p>
    <w:p w14:paraId="1B6F6390" w14:textId="1AA4BF5A" w:rsidR="009A0E8D" w:rsidRPr="00C20D8C" w:rsidRDefault="00000000">
      <w:pPr>
        <w:spacing w:after="100" w:line="255" w:lineRule="auto"/>
        <w:rPr>
          <w:lang w:val="nl-NL"/>
        </w:rPr>
      </w:pPr>
      <w:proofErr w:type="spellStart"/>
      <w:r w:rsidRPr="00C20D8C">
        <w:rPr>
          <w:i/>
          <w:iCs/>
          <w:color w:val="5A5A5A"/>
          <w:sz w:val="17"/>
          <w:szCs w:val="17"/>
          <w:lang w:val="nl-NL"/>
        </w:rPr>
        <w:t>Tigers</w:t>
      </w:r>
      <w:proofErr w:type="spellEnd"/>
      <w:r w:rsidRPr="00C20D8C">
        <w:rPr>
          <w:i/>
          <w:iCs/>
          <w:color w:val="5A5A5A"/>
          <w:sz w:val="17"/>
          <w:szCs w:val="17"/>
          <w:lang w:val="nl-NL"/>
        </w:rPr>
        <w:t xml:space="preserve"> Eye - </w:t>
      </w:r>
      <w:r w:rsidR="00C20D8C" w:rsidRPr="00C20D8C">
        <w:rPr>
          <w:i/>
          <w:iCs/>
          <w:color w:val="5A5A5A"/>
          <w:sz w:val="17"/>
          <w:szCs w:val="17"/>
          <w:lang w:val="nl-NL"/>
        </w:rPr>
        <w:t>contacr</w:t>
      </w:r>
      <w:r w:rsidRPr="00C20D8C">
        <w:rPr>
          <w:i/>
          <w:iCs/>
          <w:color w:val="5A5A5A"/>
          <w:sz w:val="17"/>
          <w:szCs w:val="17"/>
          <w:lang w:val="nl-NL"/>
        </w:rPr>
        <w:t>@</w:t>
      </w:r>
      <w:r w:rsidR="00C20D8C" w:rsidRPr="00C20D8C">
        <w:rPr>
          <w:i/>
          <w:iCs/>
          <w:color w:val="5A5A5A"/>
          <w:sz w:val="17"/>
          <w:szCs w:val="17"/>
          <w:lang w:val="nl-NL"/>
        </w:rPr>
        <w:t>military</w:t>
      </w:r>
      <w:r w:rsidRPr="00C20D8C">
        <w:rPr>
          <w:i/>
          <w:iCs/>
          <w:color w:val="5A5A5A"/>
          <w:sz w:val="17"/>
          <w:szCs w:val="17"/>
          <w:lang w:val="nl-NL"/>
        </w:rPr>
        <w:t xml:space="preserve">bra.com - 07450 269421 </w:t>
      </w:r>
      <w:r w:rsidR="00C20D8C" w:rsidRPr="00C20D8C">
        <w:rPr>
          <w:i/>
          <w:iCs/>
          <w:color w:val="5A5A5A"/>
          <w:sz w:val="17"/>
          <w:szCs w:val="17"/>
          <w:lang w:val="nl-NL"/>
        </w:rPr>
        <w:t>–</w:t>
      </w:r>
      <w:r w:rsidRPr="00C20D8C">
        <w:rPr>
          <w:i/>
          <w:iCs/>
          <w:color w:val="5A5A5A"/>
          <w:sz w:val="17"/>
          <w:szCs w:val="17"/>
          <w:lang w:val="nl-NL"/>
        </w:rPr>
        <w:t xml:space="preserve"> </w:t>
      </w:r>
      <w:r w:rsidR="00C20D8C" w:rsidRPr="00C20D8C">
        <w:rPr>
          <w:i/>
          <w:iCs/>
          <w:color w:val="5A5A5A"/>
          <w:sz w:val="17"/>
          <w:szCs w:val="17"/>
          <w:lang w:val="nl-NL"/>
        </w:rPr>
        <w:t>www.</w:t>
      </w:r>
      <w:r w:rsidRPr="00C20D8C">
        <w:rPr>
          <w:i/>
          <w:iCs/>
          <w:color w:val="5A5A5A"/>
          <w:sz w:val="17"/>
          <w:szCs w:val="17"/>
          <w:lang w:val="nl-NL"/>
        </w:rPr>
        <w:t>militarybra.com</w:t>
      </w:r>
    </w:p>
    <w:sectPr w:rsidR="009A0E8D" w:rsidRPr="00C20D8C">
      <w:pgSz w:w="11906" w:h="16838"/>
      <w:pgMar w:top="800" w:right="1020" w:bottom="750" w:left="10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23E17"/>
    <w:multiLevelType w:val="hybridMultilevel"/>
    <w:tmpl w:val="59CA0E78"/>
    <w:lvl w:ilvl="0" w:tplc="7F3CA8B8">
      <w:start w:val="1"/>
      <w:numFmt w:val="bullet"/>
      <w:lvlText w:val="●"/>
      <w:lvlJc w:val="left"/>
      <w:pPr>
        <w:ind w:left="720" w:hanging="360"/>
      </w:pPr>
    </w:lvl>
    <w:lvl w:ilvl="1" w:tplc="213A2DA8">
      <w:start w:val="1"/>
      <w:numFmt w:val="bullet"/>
      <w:lvlText w:val="○"/>
      <w:lvlJc w:val="left"/>
      <w:pPr>
        <w:ind w:left="1440" w:hanging="360"/>
      </w:pPr>
    </w:lvl>
    <w:lvl w:ilvl="2" w:tplc="F6305312">
      <w:start w:val="1"/>
      <w:numFmt w:val="bullet"/>
      <w:lvlText w:val="■"/>
      <w:lvlJc w:val="left"/>
      <w:pPr>
        <w:ind w:left="2160" w:hanging="360"/>
      </w:pPr>
    </w:lvl>
    <w:lvl w:ilvl="3" w:tplc="30D83CF6">
      <w:start w:val="1"/>
      <w:numFmt w:val="bullet"/>
      <w:lvlText w:val="●"/>
      <w:lvlJc w:val="left"/>
      <w:pPr>
        <w:ind w:left="2880" w:hanging="360"/>
      </w:pPr>
    </w:lvl>
    <w:lvl w:ilvl="4" w:tplc="FB663E04">
      <w:start w:val="1"/>
      <w:numFmt w:val="bullet"/>
      <w:lvlText w:val="○"/>
      <w:lvlJc w:val="left"/>
      <w:pPr>
        <w:ind w:left="3600" w:hanging="360"/>
      </w:pPr>
    </w:lvl>
    <w:lvl w:ilvl="5" w:tplc="B11AB17A">
      <w:start w:val="1"/>
      <w:numFmt w:val="bullet"/>
      <w:lvlText w:val="■"/>
      <w:lvlJc w:val="left"/>
      <w:pPr>
        <w:ind w:left="4320" w:hanging="360"/>
      </w:pPr>
    </w:lvl>
    <w:lvl w:ilvl="6" w:tplc="05A86E8E">
      <w:start w:val="1"/>
      <w:numFmt w:val="bullet"/>
      <w:lvlText w:val="●"/>
      <w:lvlJc w:val="left"/>
      <w:pPr>
        <w:ind w:left="5040" w:hanging="360"/>
      </w:pPr>
    </w:lvl>
    <w:lvl w:ilvl="7" w:tplc="9878C340">
      <w:start w:val="1"/>
      <w:numFmt w:val="bullet"/>
      <w:lvlText w:val="●"/>
      <w:lvlJc w:val="left"/>
      <w:pPr>
        <w:ind w:left="5760" w:hanging="360"/>
      </w:pPr>
    </w:lvl>
    <w:lvl w:ilvl="8" w:tplc="00947380">
      <w:start w:val="1"/>
      <w:numFmt w:val="bullet"/>
      <w:lvlText w:val="●"/>
      <w:lvlJc w:val="left"/>
      <w:pPr>
        <w:ind w:left="6480" w:hanging="360"/>
      </w:pPr>
    </w:lvl>
  </w:abstractNum>
  <w:num w:numId="1" w16cid:durableId="5407512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E8D"/>
    <w:rsid w:val="00694D91"/>
    <w:rsid w:val="009A0E8D"/>
    <w:rsid w:val="00C20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4109A4"/>
  <w15:docId w15:val="{A9BE6917-B95F-F14E-A4EB-78BAD5C7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4120F"/>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5" w:color="7A2E3B"/>
      </w:pBdr>
      <w:outlineLvl w:val="0"/>
    </w:pPr>
    <w:rPr>
      <w:b/>
      <w:bCs/>
      <w:sz w:val="24"/>
      <w:szCs w:val="2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831</Words>
  <Characters>4452</Characters>
  <Application>Microsoft Office Word</Application>
  <DocSecurity>0</DocSecurity>
  <Lines>74</Lines>
  <Paragraphs>68</Paragraphs>
  <ScaleCrop>false</ScaleCrop>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Rebeka Polgar</cp:lastModifiedBy>
  <cp:revision>2</cp:revision>
  <dcterms:created xsi:type="dcterms:W3CDTF">2026-09-04T14:31:00Z</dcterms:created>
  <dcterms:modified xsi:type="dcterms:W3CDTF">2026-09-05T19:58:00Z</dcterms:modified>
</cp:coreProperties>
</file>